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9F" w:rsidRPr="00D44B88" w:rsidRDefault="00851E9F" w:rsidP="00851E9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851E9F" w:rsidRPr="00D44B88" w:rsidRDefault="00851E9F" w:rsidP="00851E9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ООО «Альянс-Авто</w:t>
      </w: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51E9F" w:rsidRPr="00D44B88" w:rsidRDefault="00851E9F" w:rsidP="00851E9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 Ладовщук А.Г</w:t>
      </w: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4C4" w:rsidRPr="00851E9F" w:rsidRDefault="00717BCB" w:rsidP="00851E9F">
      <w:pPr>
        <w:jc w:val="right"/>
        <w:rPr>
          <w:rFonts w:ascii="Times New Roman" w:hAnsi="Times New Roman"/>
          <w:sz w:val="24"/>
          <w:szCs w:val="24"/>
        </w:rPr>
      </w:pPr>
      <w:r w:rsidRPr="00851E9F">
        <w:rPr>
          <w:rFonts w:ascii="Times New Roman" w:hAnsi="Times New Roman"/>
          <w:sz w:val="24"/>
          <w:szCs w:val="24"/>
        </w:rPr>
        <w:t>Приказ</w:t>
      </w:r>
      <w:r w:rsidR="00ED0523" w:rsidRPr="00851E9F">
        <w:rPr>
          <w:rFonts w:ascii="Times New Roman" w:hAnsi="Times New Roman"/>
          <w:sz w:val="24"/>
          <w:szCs w:val="24"/>
        </w:rPr>
        <w:t xml:space="preserve">ы </w:t>
      </w:r>
      <w:r w:rsidRPr="00851E9F">
        <w:rPr>
          <w:rFonts w:ascii="Times New Roman" w:hAnsi="Times New Roman"/>
          <w:sz w:val="24"/>
          <w:szCs w:val="24"/>
        </w:rPr>
        <w:t xml:space="preserve"> №</w:t>
      </w:r>
      <w:r w:rsidR="00ED0523" w:rsidRPr="00851E9F">
        <w:rPr>
          <w:rFonts w:ascii="Times New Roman" w:hAnsi="Times New Roman"/>
          <w:sz w:val="24"/>
          <w:szCs w:val="24"/>
        </w:rPr>
        <w:t xml:space="preserve"> 11/14; 12/14; 13/14; 14/14; 15/14</w:t>
      </w:r>
    </w:p>
    <w:p w:rsidR="00E234C4" w:rsidRDefault="00851E9F" w:rsidP="00851E9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234C4" w:rsidRPr="00851E9F">
        <w:rPr>
          <w:rFonts w:ascii="Times New Roman" w:hAnsi="Times New Roman"/>
          <w:sz w:val="24"/>
          <w:szCs w:val="24"/>
        </w:rPr>
        <w:t>«</w:t>
      </w:r>
      <w:r w:rsidR="00B02892" w:rsidRPr="00851E9F">
        <w:rPr>
          <w:rFonts w:ascii="Times New Roman" w:hAnsi="Times New Roman"/>
          <w:sz w:val="24"/>
          <w:szCs w:val="24"/>
        </w:rPr>
        <w:t>1</w:t>
      </w:r>
      <w:r w:rsidR="00ED0523" w:rsidRPr="00851E9F">
        <w:rPr>
          <w:rFonts w:ascii="Times New Roman" w:hAnsi="Times New Roman"/>
          <w:sz w:val="24"/>
          <w:szCs w:val="24"/>
        </w:rPr>
        <w:t>1</w:t>
      </w:r>
      <w:r w:rsidR="00E234C4" w:rsidRPr="00851E9F">
        <w:rPr>
          <w:rFonts w:ascii="Times New Roman" w:hAnsi="Times New Roman"/>
          <w:sz w:val="24"/>
          <w:szCs w:val="24"/>
        </w:rPr>
        <w:t xml:space="preserve">» </w:t>
      </w:r>
      <w:r w:rsidR="00ED0523" w:rsidRPr="00851E9F">
        <w:rPr>
          <w:rFonts w:ascii="Times New Roman" w:hAnsi="Times New Roman"/>
          <w:sz w:val="24"/>
          <w:szCs w:val="24"/>
        </w:rPr>
        <w:t>августа</w:t>
      </w:r>
      <w:r w:rsidR="00E234C4" w:rsidRPr="00851E9F">
        <w:rPr>
          <w:rFonts w:ascii="Times New Roman" w:hAnsi="Times New Roman"/>
          <w:sz w:val="24"/>
          <w:szCs w:val="24"/>
        </w:rPr>
        <w:t xml:space="preserve"> 201</w:t>
      </w:r>
      <w:r w:rsidR="00B02892" w:rsidRPr="00851E9F">
        <w:rPr>
          <w:rFonts w:ascii="Times New Roman" w:hAnsi="Times New Roman"/>
          <w:sz w:val="24"/>
          <w:szCs w:val="24"/>
        </w:rPr>
        <w:t>4</w:t>
      </w:r>
      <w:r w:rsidR="00E234C4" w:rsidRPr="00851E9F">
        <w:rPr>
          <w:rFonts w:ascii="Times New Roman" w:hAnsi="Times New Roman"/>
          <w:sz w:val="24"/>
          <w:szCs w:val="24"/>
        </w:rPr>
        <w:t>г.</w:t>
      </w:r>
    </w:p>
    <w:p w:rsidR="00851E9F" w:rsidRPr="00851E9F" w:rsidRDefault="00851E9F" w:rsidP="00851E9F">
      <w:pPr>
        <w:jc w:val="right"/>
        <w:rPr>
          <w:sz w:val="24"/>
          <w:szCs w:val="24"/>
        </w:rPr>
      </w:pPr>
    </w:p>
    <w:p w:rsidR="00E234C4" w:rsidRDefault="00E234C4" w:rsidP="00E234C4">
      <w:pPr>
        <w:spacing w:before="100" w:after="10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Положение о платных образовательных услугах </w:t>
      </w:r>
    </w:p>
    <w:p w:rsidR="00E234C4" w:rsidRDefault="00ED0523" w:rsidP="00E234C4">
      <w:pPr>
        <w:spacing w:before="100" w:after="10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ООО «Альянс-Авто»</w:t>
      </w:r>
      <w:r w:rsidR="00E234C4"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>СЮА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234C4" w:rsidRPr="00851E9F" w:rsidRDefault="00E234C4" w:rsidP="00851E9F">
      <w:pPr>
        <w:spacing w:before="100" w:after="24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E234C4" w:rsidRPr="00851E9F" w:rsidRDefault="00E234C4" w:rsidP="00851E9F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1.1 Положение о платных образовательных услугах предоставляемых</w:t>
      </w:r>
      <w:r w:rsidR="00ED0523" w:rsidRPr="00851E9F">
        <w:rPr>
          <w:rFonts w:ascii="Times New Roman" w:eastAsia="Times New Roman" w:hAnsi="Times New Roman" w:cs="Times New Roman"/>
          <w:sz w:val="24"/>
          <w:szCs w:val="24"/>
        </w:rPr>
        <w:t xml:space="preserve"> ООО «Альянс-Авто» СЮА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 xml:space="preserve"> разработано в соответствии с Гражданским кодексом Российской Федерации, Законом РФ "Об образовании"</w:t>
      </w:r>
      <w:r w:rsidRPr="00851E9F">
        <w:rPr>
          <w:rFonts w:ascii="Times New Roman" w:hAnsi="Times New Roman" w:cs="Times New Roman"/>
          <w:sz w:val="24"/>
          <w:szCs w:val="24"/>
        </w:rPr>
        <w:t xml:space="preserve"> N 273-ФЗ от 29 декабря 2012 года (в ред. Федеральных законов от 07.05.2013 </w:t>
      </w:r>
      <w:hyperlink r:id="rId8" w:history="1">
        <w:r w:rsidRPr="00851E9F">
          <w:rPr>
            <w:rFonts w:ascii="Times New Roman" w:hAnsi="Times New Roman" w:cs="Times New Roman"/>
            <w:color w:val="0000FF"/>
            <w:sz w:val="24"/>
            <w:szCs w:val="24"/>
          </w:rPr>
          <w:t>N 99-ФЗ</w:t>
        </w:r>
      </w:hyperlink>
      <w:r w:rsidRPr="00851E9F">
        <w:rPr>
          <w:rFonts w:ascii="Times New Roman" w:hAnsi="Times New Roman" w:cs="Times New Roman"/>
          <w:sz w:val="24"/>
          <w:szCs w:val="24"/>
        </w:rPr>
        <w:t xml:space="preserve">, от 07.06.2013 </w:t>
      </w:r>
      <w:hyperlink r:id="rId9" w:history="1">
        <w:r w:rsidRPr="00851E9F">
          <w:rPr>
            <w:rFonts w:ascii="Times New Roman" w:hAnsi="Times New Roman" w:cs="Times New Roman"/>
            <w:color w:val="0000FF"/>
            <w:sz w:val="24"/>
            <w:szCs w:val="24"/>
          </w:rPr>
          <w:t>N 120-ФЗ</w:t>
        </w:r>
      </w:hyperlink>
      <w:r w:rsidRPr="00851E9F">
        <w:rPr>
          <w:rFonts w:ascii="Times New Roman" w:hAnsi="Times New Roman" w:cs="Times New Roman"/>
          <w:sz w:val="24"/>
          <w:szCs w:val="24"/>
        </w:rPr>
        <w:t xml:space="preserve">, от 02.07.2013 </w:t>
      </w:r>
      <w:hyperlink r:id="rId10" w:history="1">
        <w:r w:rsidRPr="00851E9F">
          <w:rPr>
            <w:rFonts w:ascii="Times New Roman" w:hAnsi="Times New Roman" w:cs="Times New Roman"/>
            <w:color w:val="0000FF"/>
            <w:sz w:val="24"/>
            <w:szCs w:val="24"/>
          </w:rPr>
          <w:t>N 170-ФЗ</w:t>
        </w:r>
      </w:hyperlink>
      <w:r w:rsidRPr="00851E9F">
        <w:rPr>
          <w:rFonts w:ascii="Times New Roman" w:hAnsi="Times New Roman" w:cs="Times New Roman"/>
          <w:sz w:val="24"/>
          <w:szCs w:val="24"/>
        </w:rPr>
        <w:t xml:space="preserve">, от 23.07.2013 </w:t>
      </w:r>
      <w:hyperlink r:id="rId11" w:history="1">
        <w:r w:rsidRPr="00851E9F">
          <w:rPr>
            <w:rFonts w:ascii="Times New Roman" w:hAnsi="Times New Roman" w:cs="Times New Roman"/>
            <w:color w:val="0000FF"/>
            <w:sz w:val="24"/>
            <w:szCs w:val="24"/>
          </w:rPr>
          <w:t>N 203-ФЗ</w:t>
        </w:r>
      </w:hyperlink>
      <w:r w:rsidRPr="00851E9F">
        <w:rPr>
          <w:rFonts w:ascii="Times New Roman" w:hAnsi="Times New Roman" w:cs="Times New Roman"/>
          <w:sz w:val="24"/>
          <w:szCs w:val="24"/>
        </w:rPr>
        <w:t xml:space="preserve">, от 25.11.2013 </w:t>
      </w:r>
      <w:hyperlink r:id="rId12" w:history="1">
        <w:r w:rsidRPr="00851E9F">
          <w:rPr>
            <w:rFonts w:ascii="Times New Roman" w:hAnsi="Times New Roman" w:cs="Times New Roman"/>
            <w:color w:val="0000FF"/>
            <w:sz w:val="24"/>
            <w:szCs w:val="24"/>
          </w:rPr>
          <w:t>N 317-ФЗ</w:t>
        </w:r>
      </w:hyperlink>
      <w:r w:rsidRPr="00851E9F">
        <w:rPr>
          <w:rFonts w:ascii="Times New Roman" w:hAnsi="Times New Roman" w:cs="Times New Roman"/>
          <w:sz w:val="24"/>
          <w:szCs w:val="24"/>
        </w:rPr>
        <w:t>)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 xml:space="preserve">, Главой 3 Закона РФ "О защите прав потребителей" </w:t>
      </w:r>
      <w:r w:rsidRPr="00851E9F">
        <w:rPr>
          <w:rFonts w:ascii="Times New Roman" w:hAnsi="Times New Roman" w:cs="Times New Roman"/>
          <w:sz w:val="24"/>
          <w:szCs w:val="24"/>
        </w:rPr>
        <w:t>от 07.02.92 N 2300-I (ред. от 28.07.2012 с изменениями, вступившими в силу с 01.01.2013)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>, Постановлением Правительства РФ от 15.08.2013 г. №706 «Об утверждении Правил оказания платных образовательных услуг»,</w:t>
      </w:r>
      <w:r w:rsidR="00136790" w:rsidRPr="00851E9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 Правительства РФ от 15 августа 2013 года № 706 ; от 05 июля 2001 года № 505 «Об утверждении Правил оказания платных образовательных услуг»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 xml:space="preserve"> Типовым положением об образовательном учреждении дополнительного профессионального образования, </w:t>
      </w:r>
      <w:hyperlink r:id="rId13" w:history="1">
        <w:r w:rsidRPr="00851E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Уставом </w:t>
        </w:r>
      </w:hyperlink>
      <w:r w:rsidRPr="00851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F16" w:rsidRPr="00851E9F">
        <w:rPr>
          <w:rFonts w:ascii="Times New Roman" w:eastAsia="Times New Roman" w:hAnsi="Times New Roman" w:cs="Times New Roman"/>
          <w:sz w:val="24"/>
          <w:szCs w:val="24"/>
        </w:rPr>
        <w:t>ООО «Альянс-Авто» СЮА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1.2 Настоящее Положение определяет виды и порядок оказания платных образовательных услуг в</w:t>
      </w:r>
      <w:r w:rsidR="004C0F16" w:rsidRPr="00851E9F">
        <w:rPr>
          <w:rFonts w:ascii="Times New Roman" w:eastAsia="Times New Roman" w:hAnsi="Times New Roman" w:cs="Times New Roman"/>
          <w:sz w:val="24"/>
          <w:szCs w:val="24"/>
        </w:rPr>
        <w:t xml:space="preserve"> ООО «Альянс-Авто» СЮА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 xml:space="preserve"> (далее Учреждение) обучающимся в учреждении, иным гражданам и юридическим лицам.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1.3 Для целей настоящего Положения используются следующие основные понятия: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b/>
          <w:sz w:val="24"/>
          <w:szCs w:val="24"/>
        </w:rPr>
        <w:t>Платные образовательные услуги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 xml:space="preserve"> – деятельность, направленная на обучение по основным образовательным программам (учебным планам), по дополнительным образовательным программам, преподавание специальных курсов и циклов дисциплин,  осуществляемые за счет средств Заказчика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="00881A1E" w:rsidRPr="00851E9F">
        <w:rPr>
          <w:rFonts w:ascii="Times New Roman" w:eastAsia="Times New Roman" w:hAnsi="Times New Roman" w:cs="Times New Roman"/>
          <w:sz w:val="24"/>
          <w:szCs w:val="24"/>
        </w:rPr>
        <w:t xml:space="preserve"> – ООО «Альянс-Авто» СЮА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>, оказывающее платные образовательные услуги по возмездному договору.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 xml:space="preserve"> – юридическое или физическое лицо, заказывающее для гражданина, в том числе не достигшего совершеннолетнего возраста, образовательные услуги и оплачивающее их. Заказчиком может быть организация независимо от ее организационно-правовой формы, один из родителей или иной законный представитель потребителя, другие физические лица, гарантирующие финансирование обучения.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b/>
          <w:sz w:val="24"/>
          <w:szCs w:val="24"/>
        </w:rPr>
        <w:t>Потребитель</w:t>
      </w:r>
      <w:r w:rsidR="00881A1E" w:rsidRPr="00851E9F">
        <w:rPr>
          <w:rFonts w:ascii="Times New Roman" w:eastAsia="Times New Roman" w:hAnsi="Times New Roman" w:cs="Times New Roman"/>
          <w:sz w:val="24"/>
          <w:szCs w:val="24"/>
        </w:rPr>
        <w:t xml:space="preserve"> – совершеннолетний 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>обучающийся в учреждении или иное лицо, заказывающее образовательные услуги для себя и оплачивающее их, или лицо, в том числе не достигшее совершеннолетнего возраста, получающее образовательные услуги, которые заказал и приобрел для него заказчик.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1.4 Платные образовательные услуги предоставляются с целью всестороннего удовлетворения образовательных потребностей обучающихся учреждения, иных граждан, общества и государства.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 xml:space="preserve">1.5 Деятельность по оказанию платных образовательных услуг предусмотрена </w:t>
      </w:r>
      <w:hyperlink r:id="rId14" w:history="1">
        <w:r w:rsidRPr="00851E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Уставом</w:t>
        </w:r>
        <w:r w:rsidRPr="00851E9F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"http://www.osu.ru/doc/467"</w:t>
        </w:r>
        <w:r w:rsidRPr="00851E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r w:rsidRPr="00851E9F">
        <w:rPr>
          <w:rFonts w:ascii="Times New Roman" w:eastAsia="Times New Roman" w:hAnsi="Times New Roman" w:cs="Times New Roman"/>
          <w:sz w:val="24"/>
          <w:szCs w:val="24"/>
        </w:rPr>
        <w:t xml:space="preserve"> учреждения.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 xml:space="preserve">Учреждение оказывает платные образовательные услуги в соответствии с </w:t>
      </w:r>
      <w:hyperlink r:id="rId15" w:history="1">
        <w:r w:rsidRPr="00851E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лицензие</w:t>
        </w:r>
        <w:r w:rsidRPr="00851E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й</w:t>
        </w:r>
        <w:r w:rsidRPr="00851E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на право ведения образовательной деятельности</w:t>
        </w:r>
      </w:hyperlink>
      <w:r w:rsidRPr="00851E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Учреждение в обязательном порядке знакомит потребителя и заказчика услуг с Уставом учреждения, лицензией на право ведения образовательной деятельности, и другими документами, регламентирующими организацию образовательного процесса.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lastRenderedPageBreak/>
        <w:t>1.6 Платные образовательные услуги осуществляются на возмездной основе за счет средств физических и юридических лиц.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1.7 Учреждение оказывает следующие платные образовательные услуги по следующим образовательным программам:</w:t>
      </w:r>
    </w:p>
    <w:p w:rsidR="00E234C4" w:rsidRPr="00851E9F" w:rsidRDefault="00E234C4" w:rsidP="00851E9F">
      <w:pPr>
        <w:numPr>
          <w:ilvl w:val="0"/>
          <w:numId w:val="1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Водитель автомобиля категории В</w:t>
      </w:r>
    </w:p>
    <w:p w:rsidR="00E234C4" w:rsidRPr="00851E9F" w:rsidRDefault="00E234C4" w:rsidP="00851E9F">
      <w:pPr>
        <w:numPr>
          <w:ilvl w:val="0"/>
          <w:numId w:val="1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другие платные образовательные услуги.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1.8. Платные образовательные услуги могут быть оказаны только по желанию потребителя (законных представителей).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1.9. Настоящее Положение является обязательным для исполнения всеми структурными подразделениями и работниками учреждения.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234C4" w:rsidRPr="00851E9F" w:rsidRDefault="00E234C4" w:rsidP="00851E9F">
      <w:pPr>
        <w:spacing w:before="100" w:after="24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b/>
          <w:sz w:val="24"/>
          <w:szCs w:val="24"/>
        </w:rPr>
        <w:t>2. Порядок организации предоставления платных образовательных услуг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2.1 Учреждению необходимо: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2.1.1  Изучить спрос на платные образовательные услуги и определить предполагаемый контингент обучающихся.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2.1.2  Разработать и утвердить по каждому виду платных образовательных услуг соответствующую образовательную программу. Составить и утвердить учебные планы образовательных услуг.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2.1.3 Определить требования к представлению потребителем или заказчиком документов, необходимых при оказании платной образовательной услуги (документ, удостоверяющий личность потребителя и (или) заказчика, заявление потребителя и (или) заказчика и др.).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2.1.4  Принять необходимые документы у потребителя и (или) заказчика и заключить с ними договоры на оказание платных образовательных услуг.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2.1.5  Подготовить приказ о зачислении потребителей в число учащихся учреждения.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2.1.6  Определить кадровый состав, занятый предоставлением этих услуг.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Со сторонними лицами могут быть заключены как трудовые договоры, так и гражданско-правовые договоры. В случае заключения гражданско-правового договора (договор на оказание преподавательских услуг) заказчиком услуг выступает учреждение, а исполнителем – гражданин (физическое лицо), обладающий специальными знаниями и навыками, которые подтверждаются соответствующими документами об образовании, подготовке, сертификации учебного транспортного средства и т. д.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Физические лица, занимающиеся индивидуальной трудовой педагогической деятельностью обязаны быть зарегистрированными в качестве индивидуальных предпринимателей.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2.1.7  Организовать текущий контроль качества и количества оказываемых платных образовательных услуг со стороны Администрации Учреждения.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2.1.8 Обеспечить потребителей и (или) заказчиков бесплатной, доступной и достоверной информацией о платных образовательных услугах.</w:t>
      </w:r>
    </w:p>
    <w:p w:rsidR="00E234C4" w:rsidRPr="00851E9F" w:rsidRDefault="00E234C4" w:rsidP="00851E9F">
      <w:pPr>
        <w:spacing w:before="100" w:after="24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b/>
          <w:sz w:val="24"/>
          <w:szCs w:val="24"/>
        </w:rPr>
        <w:t>3. Порядок заключения договоров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3.1 Основанием для оказания платных образовательных услуг является договор. Договор заключается до начала их оказания.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3.1.1 Договор на оказание платных образовательных услуг оформляется в письменной форме в двух экземплярах. Один экземпляр хранится в структурном подразделении, второй – у потребителя или заказчика.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Договор от имени учреждения подписывается директором или уполномоченным им лицом.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3.1.2 Потребитель или заказчик оплачивает оказываемые образовательные услуги в порядке и в сроки, указанные в договоре.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 xml:space="preserve">3.1.3 Объем оказываемых платных образовательных услуг и их стоимость в договоре 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определяются по соглашению сторон договора.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3.1.4 Договор с заказчиком на оказание платных образовательных услуг заключается в каждом конкретном случае персонально, на определенный срок и должен предусматривать: предмет договора, размер и условия оплаты услуги, права и обязанности сторон, порядок изменения и расторжения договора, порядок разрешения споров, особые условия.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3.1.5 Договор является отчетным документом и должен храниться в архиве Учреждения не менее 5 лет.</w:t>
      </w:r>
    </w:p>
    <w:p w:rsidR="00E234C4" w:rsidRPr="00851E9F" w:rsidRDefault="00E234C4" w:rsidP="00851E9F">
      <w:pPr>
        <w:spacing w:before="100" w:after="24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b/>
          <w:sz w:val="24"/>
          <w:szCs w:val="24"/>
        </w:rPr>
        <w:t>4. Порядок получения и расходования средств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4.1 Стоимость образовательных услуг определяется на основе калькуляций на конкретный вид услуг, разработанных соответствующими структурными подразделениями совместно с бухгалтером учреждения и утвержденных директором учреждения или уполномоченным им лицом.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4.2 Денежные средства, получаемые учреждением за оказание образовательных услуг расходуются на основании сметы расходов, формируя следующие фонды:</w:t>
      </w:r>
    </w:p>
    <w:p w:rsidR="00E234C4" w:rsidRPr="00851E9F" w:rsidRDefault="00E234C4" w:rsidP="00851E9F">
      <w:pPr>
        <w:numPr>
          <w:ilvl w:val="0"/>
          <w:numId w:val="2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фонд оплаты труда преподавателя, оказывающего образовательные услуги на основании трудового договора, или оплаты вознаграждения, выплачиваемого физическому лицу по договору гражданско-правового характера с учетом налоговых отчислений и уплаты обязательных платежей (взносов) - 35%;</w:t>
      </w:r>
    </w:p>
    <w:p w:rsidR="00E234C4" w:rsidRPr="00851E9F" w:rsidRDefault="00E234C4" w:rsidP="00851E9F">
      <w:pPr>
        <w:numPr>
          <w:ilvl w:val="0"/>
          <w:numId w:val="2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фонд административно-управленческого персонала - 5%;</w:t>
      </w:r>
    </w:p>
    <w:p w:rsidR="00E234C4" w:rsidRPr="00851E9F" w:rsidRDefault="00E234C4" w:rsidP="00851E9F">
      <w:pPr>
        <w:numPr>
          <w:ilvl w:val="0"/>
          <w:numId w:val="2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фонд поддержки развития материально-технической базы учреждения- 60%.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4.3 Оплата за обучение производится в безналичном порядке через банковские учреждения и зачисляются на расчетный счет Учреждения.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Оплата за прочие образовательные услуги производится путём внесения наличных средств в кассу Учреждения по бланкам строгой отчётности установленного образца № 16-00-30-35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4.4. После регистрации учебной группы в ГИБДД</w:t>
      </w:r>
      <w:r w:rsidR="00C0117C" w:rsidRPr="00851E9F">
        <w:rPr>
          <w:rFonts w:ascii="Times New Roman" w:eastAsia="Times New Roman" w:hAnsi="Times New Roman" w:cs="Times New Roman"/>
          <w:sz w:val="24"/>
          <w:szCs w:val="24"/>
        </w:rPr>
        <w:t>, подписания договора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 xml:space="preserve"> возврат денежных средств за обучение невозможен.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4.5 Оплата услуг по практическому обучению вождению пр</w:t>
      </w:r>
      <w:r w:rsidR="004F14D5" w:rsidRPr="00851E9F">
        <w:rPr>
          <w:rFonts w:ascii="Times New Roman" w:eastAsia="Times New Roman" w:hAnsi="Times New Roman" w:cs="Times New Roman"/>
          <w:sz w:val="24"/>
          <w:szCs w:val="24"/>
        </w:rPr>
        <w:t xml:space="preserve">оизводится лицу,( через кассу ООО «Альянс-Авто» СЮА) 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>(инструктору по вождению, являющемуся индивидуальным предпринимателем с которым у автошколы заключён двухсторонний договор на обслуживание) осуществляющему практическую подготовку потребителя образовательных услуг.</w:t>
      </w:r>
    </w:p>
    <w:p w:rsidR="00E234C4" w:rsidRPr="00851E9F" w:rsidRDefault="00E234C4" w:rsidP="00851E9F">
      <w:pPr>
        <w:spacing w:before="100" w:after="24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b/>
          <w:sz w:val="24"/>
          <w:szCs w:val="24"/>
        </w:rPr>
        <w:t>5. Информация о платных образовательных услугах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5.1 Учреждение, оказывающее платные образовательные услуги, обязано до заключения договора предоставить достоверную информацию о себе и оказываемых платных образовательных услугах, обеспечивающую заказчикам или потребителям возможность их правильного выбора.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5.2 Информация, доводимая до заказчика и потребителя (в т. ч. путем размещения в удобном для обозрения месте), должна содержать следующие сведения:</w:t>
      </w:r>
    </w:p>
    <w:p w:rsidR="00E234C4" w:rsidRPr="00851E9F" w:rsidRDefault="00E234C4" w:rsidP="00851E9F">
      <w:pPr>
        <w:numPr>
          <w:ilvl w:val="0"/>
          <w:numId w:val="3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полное наименование и место нахождения Учреждения, оказывающего платные образовательные услуги;</w:t>
      </w:r>
    </w:p>
    <w:p w:rsidR="00E234C4" w:rsidRPr="00851E9F" w:rsidRDefault="00E234C4" w:rsidP="00851E9F">
      <w:pPr>
        <w:numPr>
          <w:ilvl w:val="0"/>
          <w:numId w:val="3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сведения о наличии лицензии на право ведения образовательной деятельности с указанием регистрационного номера и срока действия, а также наименования, адреса и телефона органа, их выдавшего;</w:t>
      </w:r>
    </w:p>
    <w:p w:rsidR="00E234C4" w:rsidRPr="00851E9F" w:rsidRDefault="00E234C4" w:rsidP="00851E9F">
      <w:pPr>
        <w:numPr>
          <w:ilvl w:val="0"/>
          <w:numId w:val="3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уровень и направленность реализуемых основных и дополнительных образовательных программ, формы и сроки их освоения;</w:t>
      </w:r>
    </w:p>
    <w:p w:rsidR="00E234C4" w:rsidRPr="00851E9F" w:rsidRDefault="00E234C4" w:rsidP="00851E9F">
      <w:pPr>
        <w:numPr>
          <w:ilvl w:val="0"/>
          <w:numId w:val="3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перечень платных образовательных услуг и порядок их предоставления;</w:t>
      </w:r>
    </w:p>
    <w:p w:rsidR="00E234C4" w:rsidRPr="00851E9F" w:rsidRDefault="00E234C4" w:rsidP="00851E9F">
      <w:pPr>
        <w:numPr>
          <w:ilvl w:val="0"/>
          <w:numId w:val="3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стоимость образовательных услуг;</w:t>
      </w:r>
    </w:p>
    <w:p w:rsidR="00E234C4" w:rsidRPr="00851E9F" w:rsidRDefault="00E234C4" w:rsidP="00851E9F">
      <w:pPr>
        <w:numPr>
          <w:ilvl w:val="0"/>
          <w:numId w:val="3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порядок приема и требования к поступающим;</w:t>
      </w:r>
    </w:p>
    <w:p w:rsidR="00E234C4" w:rsidRPr="00851E9F" w:rsidRDefault="00E234C4" w:rsidP="00851E9F">
      <w:pPr>
        <w:numPr>
          <w:ilvl w:val="0"/>
          <w:numId w:val="3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форма документа, выдаваемого по окончании обучения.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lastRenderedPageBreak/>
        <w:t>5.3  По требованию заказчика или потребителя учреждение обязано предоставить для ознакомления:</w:t>
      </w:r>
    </w:p>
    <w:p w:rsidR="00E234C4" w:rsidRPr="00851E9F" w:rsidRDefault="00E234C4" w:rsidP="00851E9F">
      <w:pPr>
        <w:numPr>
          <w:ilvl w:val="0"/>
          <w:numId w:val="4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Устав учреждения, Положение об Автошколе, настоящее Положение;</w:t>
      </w:r>
    </w:p>
    <w:p w:rsidR="00E234C4" w:rsidRPr="00851E9F" w:rsidRDefault="00E234C4" w:rsidP="00851E9F">
      <w:pPr>
        <w:numPr>
          <w:ilvl w:val="0"/>
          <w:numId w:val="4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адрес и телефон учредителя учреждения;</w:t>
      </w:r>
    </w:p>
    <w:p w:rsidR="00E234C4" w:rsidRPr="00851E9F" w:rsidRDefault="00E234C4" w:rsidP="00851E9F">
      <w:pPr>
        <w:numPr>
          <w:ilvl w:val="0"/>
          <w:numId w:val="4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образец договора;</w:t>
      </w:r>
    </w:p>
    <w:p w:rsidR="00E234C4" w:rsidRPr="00851E9F" w:rsidRDefault="00E234C4" w:rsidP="00851E9F">
      <w:pPr>
        <w:numPr>
          <w:ilvl w:val="0"/>
          <w:numId w:val="4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иные сведения, относящиеся к договору и соответствующей образовательной услуге.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5.4 Факт ознакомления потребителя и (или) заказчика с лицензией на право ведения образовательной деятельности  фиксируется в договоре.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5.5  Способами доведения информации до потребителя и (или) заказчика могут быть:</w:t>
      </w:r>
    </w:p>
    <w:p w:rsidR="00E234C4" w:rsidRPr="00851E9F" w:rsidRDefault="00E234C4" w:rsidP="00851E9F">
      <w:pPr>
        <w:numPr>
          <w:ilvl w:val="0"/>
          <w:numId w:val="5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объявления;</w:t>
      </w:r>
    </w:p>
    <w:p w:rsidR="00E234C4" w:rsidRPr="00851E9F" w:rsidRDefault="00E234C4" w:rsidP="00851E9F">
      <w:pPr>
        <w:numPr>
          <w:ilvl w:val="0"/>
          <w:numId w:val="5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буклеты;</w:t>
      </w:r>
    </w:p>
    <w:p w:rsidR="00E234C4" w:rsidRPr="00851E9F" w:rsidRDefault="00E234C4" w:rsidP="00851E9F">
      <w:pPr>
        <w:numPr>
          <w:ilvl w:val="0"/>
          <w:numId w:val="5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проспекты;</w:t>
      </w:r>
    </w:p>
    <w:p w:rsidR="00E234C4" w:rsidRPr="00851E9F" w:rsidRDefault="00E234C4" w:rsidP="00851E9F">
      <w:pPr>
        <w:numPr>
          <w:ilvl w:val="0"/>
          <w:numId w:val="5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информация на стендах;</w:t>
      </w:r>
    </w:p>
    <w:p w:rsidR="00E234C4" w:rsidRPr="00851E9F" w:rsidRDefault="00E234C4" w:rsidP="00851E9F">
      <w:pPr>
        <w:numPr>
          <w:ilvl w:val="0"/>
          <w:numId w:val="5"/>
        </w:numPr>
        <w:tabs>
          <w:tab w:val="left" w:pos="0"/>
        </w:tabs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информация на официальном сайте учреждения.</w:t>
      </w:r>
    </w:p>
    <w:p w:rsidR="00E234C4" w:rsidRPr="00851E9F" w:rsidRDefault="00E234C4" w:rsidP="00851E9F">
      <w:pPr>
        <w:spacing w:before="100" w:after="24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b/>
          <w:sz w:val="24"/>
          <w:szCs w:val="24"/>
        </w:rPr>
        <w:t>6. Заключительные положения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6.1 Настоящее Положение,</w:t>
      </w:r>
      <w:r w:rsidR="00323BEE" w:rsidRPr="00851E9F">
        <w:rPr>
          <w:rFonts w:ascii="Times New Roman" w:eastAsia="Times New Roman" w:hAnsi="Times New Roman" w:cs="Times New Roman"/>
          <w:sz w:val="24"/>
          <w:szCs w:val="24"/>
        </w:rPr>
        <w:t xml:space="preserve"> принято</w:t>
      </w:r>
      <w:r w:rsidRPr="00851E9F">
        <w:rPr>
          <w:rFonts w:ascii="Times New Roman" w:eastAsia="Times New Roman" w:hAnsi="Times New Roman" w:cs="Times New Roman"/>
          <w:sz w:val="24"/>
          <w:szCs w:val="24"/>
        </w:rPr>
        <w:t>, утверждено директором и вступает в силу со дня введения его в действие приказом директора учреждения.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851E9F">
        <w:rPr>
          <w:rFonts w:ascii="Times New Roman" w:eastAsia="Times New Roman" w:hAnsi="Times New Roman" w:cs="Times New Roman"/>
          <w:sz w:val="24"/>
          <w:szCs w:val="24"/>
        </w:rPr>
        <w:t>6.2 В данное Положение могут вноситься изменения и дополнения, которые утверждаются и вводятся в действие приказом  директора учреждения.</w:t>
      </w:r>
    </w:p>
    <w:p w:rsidR="00E234C4" w:rsidRPr="00851E9F" w:rsidRDefault="00E234C4" w:rsidP="00851E9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73337" w:rsidRPr="00851E9F" w:rsidRDefault="00873337" w:rsidP="00851E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3337" w:rsidRPr="00851E9F" w:rsidSect="00851E9F">
      <w:footerReference w:type="default" r:id="rId16"/>
      <w:pgSz w:w="11906" w:h="16838"/>
      <w:pgMar w:top="536" w:right="566" w:bottom="720" w:left="1134" w:header="142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325" w:rsidRDefault="003A0325" w:rsidP="00E74684">
      <w:r>
        <w:separator/>
      </w:r>
    </w:p>
  </w:endnote>
  <w:endnote w:type="continuationSeparator" w:id="1">
    <w:p w:rsidR="003A0325" w:rsidRDefault="003A0325" w:rsidP="00E74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69386"/>
      <w:docPartObj>
        <w:docPartGallery w:val="Page Numbers (Bottom of Page)"/>
        <w:docPartUnique/>
      </w:docPartObj>
    </w:sdtPr>
    <w:sdtContent>
      <w:p w:rsidR="00851E9F" w:rsidRDefault="00851E9F">
        <w:pPr>
          <w:pStyle w:val="a3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5D4D33" w:rsidRDefault="003A032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325" w:rsidRDefault="003A0325" w:rsidP="00E74684">
      <w:r>
        <w:separator/>
      </w:r>
    </w:p>
  </w:footnote>
  <w:footnote w:type="continuationSeparator" w:id="1">
    <w:p w:rsidR="003A0325" w:rsidRDefault="003A0325" w:rsidP="00E746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867"/>
    <w:multiLevelType w:val="multilevel"/>
    <w:tmpl w:val="C89EE3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1EC36426"/>
    <w:multiLevelType w:val="multilevel"/>
    <w:tmpl w:val="A6385E2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4B8F79D8"/>
    <w:multiLevelType w:val="multilevel"/>
    <w:tmpl w:val="3648E3A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4EEF7127"/>
    <w:multiLevelType w:val="multilevel"/>
    <w:tmpl w:val="4C9ED9D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>
    <w:nsid w:val="6CFE0ADD"/>
    <w:multiLevelType w:val="multilevel"/>
    <w:tmpl w:val="FEB8795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4C4"/>
    <w:rsid w:val="000605EE"/>
    <w:rsid w:val="00136790"/>
    <w:rsid w:val="00154E2F"/>
    <w:rsid w:val="00223232"/>
    <w:rsid w:val="00323BEE"/>
    <w:rsid w:val="003A0325"/>
    <w:rsid w:val="00445410"/>
    <w:rsid w:val="0046454D"/>
    <w:rsid w:val="004C0F16"/>
    <w:rsid w:val="004F14D5"/>
    <w:rsid w:val="005032EC"/>
    <w:rsid w:val="005058D7"/>
    <w:rsid w:val="00717BCB"/>
    <w:rsid w:val="00851E9F"/>
    <w:rsid w:val="00873337"/>
    <w:rsid w:val="00881A1E"/>
    <w:rsid w:val="009E4E2B"/>
    <w:rsid w:val="00A60C17"/>
    <w:rsid w:val="00B02892"/>
    <w:rsid w:val="00BB6B0D"/>
    <w:rsid w:val="00C0117C"/>
    <w:rsid w:val="00C26DDF"/>
    <w:rsid w:val="00CE768F"/>
    <w:rsid w:val="00D74BD0"/>
    <w:rsid w:val="00D86D2A"/>
    <w:rsid w:val="00DD2EB4"/>
    <w:rsid w:val="00E234C4"/>
    <w:rsid w:val="00E74684"/>
    <w:rsid w:val="00ED0523"/>
    <w:rsid w:val="00F03FC8"/>
    <w:rsid w:val="00F5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C4"/>
    <w:pPr>
      <w:widowControl w:val="0"/>
      <w:suppressAutoHyphens/>
      <w:overflowPunct w:val="0"/>
      <w:autoSpaceDE w:val="0"/>
      <w:autoSpaceDN w:val="0"/>
      <w:jc w:val="left"/>
      <w:textAlignment w:val="baseline"/>
    </w:pPr>
    <w:rPr>
      <w:rFonts w:ascii="Calibri" w:eastAsiaTheme="minorEastAsia" w:hAnsi="Calibri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234C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234C4"/>
    <w:rPr>
      <w:rFonts w:ascii="Calibri" w:eastAsiaTheme="minorEastAsia" w:hAnsi="Calibri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34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4C4"/>
    <w:rPr>
      <w:rFonts w:ascii="Tahoma" w:eastAsiaTheme="minorEastAsia" w:hAnsi="Tahoma" w:cs="Tahoma"/>
      <w:kern w:val="3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51E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1E9F"/>
    <w:rPr>
      <w:rFonts w:ascii="Calibri" w:eastAsiaTheme="minorEastAsia" w:hAnsi="Calibri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3AC259A30C71E15C57B2425B75DD54B9259D964E7147C4551257C8197E95E47BD20439BF93FB4c1H5H" TargetMode="External"/><Relationship Id="rId13" Type="http://schemas.openxmlformats.org/officeDocument/2006/relationships/hyperlink" Target="file:///C:\Users\&#1042;&#1080;&#1082;&#1090;&#1086;&#1088;\Documents\&#1053;&#1040;&#1064;&#1048;%20&#1044;&#1054;&#1050;&#1059;&#1052;&#1045;&#1053;&#1058;&#1067;\&#1055;&#1054;&#1051;&#1054;&#1046;&#1045;&#1053;&#1048;&#1071;\&#1059;&#1058;&#1042;&#1045;&#1056;&#1046;&#1044;&#1025;&#1053;&#1053;&#1067;&#1045;\&#1059;&#1063;&#1056;&#1045;&#1044;&#1048;&#1058;&#1045;&#1051;&#1068;&#1053;&#1067;&#1045;%20&#1044;&#1054;&#1050;&#1059;&#1052;&#1045;&#1053;&#1058;&#1067;\ustav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D3AC259A30C71E15C57B2425B75DD54B9358D963EA147C4551257C8197E95E47BD20439BF83CBAc1H8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D3AC259A30C71E15C57B2425B75DD54B9359DE6DED147C4551257C8197E95E47BD20439BF93EBCc1H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2;&#1080;&#1082;&#1090;&#1086;&#1088;\Documents\&#1053;&#1040;&#1064;&#1048;%20&#1044;&#1054;&#1050;&#1059;&#1052;&#1045;&#1053;&#1058;&#1067;\Desktop\&#1053;&#1040;&#1064;&#1048;%20&#1044;&#1054;&#1050;&#1059;&#1052;&#1045;&#1053;&#1058;&#1067;\&#1051;&#1048;&#1062;&#1045;&#1053;&#1047;&#1048;&#1071;\Top-010.jpg" TargetMode="External"/><Relationship Id="rId10" Type="http://schemas.openxmlformats.org/officeDocument/2006/relationships/hyperlink" Target="consultantplus://offline/ref=FAD3AC259A30C71E15C57B2425B75DD54B9257DD6DEE147C4551257C8197E95E47BD20439BF93FB9c1H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D3AC259A30C71E15C57B2425B75DD54B9258DB66EF147C4551257C8197E95E47BD20439BF93FB8c1HBH" TargetMode="External"/><Relationship Id="rId14" Type="http://schemas.openxmlformats.org/officeDocument/2006/relationships/hyperlink" Target="file:///C:\Users\&#1042;&#1080;&#1082;&#1090;&#1086;&#1088;\Documents\&#1053;&#1040;&#1064;&#1048;%20&#1044;&#1054;&#1050;&#1059;&#1052;&#1045;&#1053;&#1058;&#1067;\&#1055;&#1054;&#1051;&#1054;&#1046;&#1045;&#1053;&#1048;&#1071;\&#1059;&#1058;&#1042;&#1045;&#1056;&#1046;&#1044;&#1025;&#1053;&#1053;&#1067;&#1045;\&#1059;&#1063;&#1056;&#1045;&#1044;&#1048;&#1058;&#1045;&#1051;&#1068;&#1053;&#1067;&#1045;%20&#1044;&#1054;&#1050;&#1059;&#1052;&#1045;&#1053;&#1058;&#1067;\ustav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1446-8CCC-4370-B6B1-7DEB408F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1661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Admin</cp:lastModifiedBy>
  <cp:revision>14</cp:revision>
  <cp:lastPrinted>2014-11-10T06:54:00Z</cp:lastPrinted>
  <dcterms:created xsi:type="dcterms:W3CDTF">2014-11-09T19:55:00Z</dcterms:created>
  <dcterms:modified xsi:type="dcterms:W3CDTF">2014-11-10T16:04:00Z</dcterms:modified>
</cp:coreProperties>
</file>